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24" w:rsidRPr="006A75AC" w:rsidRDefault="006A75AC" w:rsidP="006A75AC">
      <w:pPr>
        <w:jc w:val="center"/>
        <w:rPr>
          <w:rFonts w:ascii="Elephant" w:hAnsi="Elephant"/>
          <w:u w:val="single"/>
        </w:rPr>
      </w:pPr>
      <w:r w:rsidRPr="006A75AC">
        <w:rPr>
          <w:rFonts w:ascii="Elephant" w:hAnsi="Elephant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950764" wp14:editId="5E494FA2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rricane_daniel_200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5AC">
        <w:rPr>
          <w:rFonts w:ascii="Elephant" w:hAnsi="Elephant"/>
          <w:u w:val="single"/>
        </w:rPr>
        <w:t>“After the Hurricane/Watcher”</w:t>
      </w:r>
    </w:p>
    <w:p w:rsidR="006A75AC" w:rsidRPr="006A75AC" w:rsidRDefault="006A75AC" w:rsidP="006A75AC">
      <w:pPr>
        <w:jc w:val="center"/>
        <w:rPr>
          <w:rFonts w:ascii="Elephant" w:hAnsi="Elephant"/>
          <w:u w:val="single"/>
        </w:rPr>
      </w:pPr>
      <w:r w:rsidRPr="006A75AC">
        <w:rPr>
          <w:rFonts w:ascii="Elephant" w:hAnsi="Elephant"/>
          <w:u w:val="single"/>
        </w:rPr>
        <w:t>Unit 3 Comprehension test Study Guide</w:t>
      </w:r>
    </w:p>
    <w:p w:rsidR="006A75AC" w:rsidRPr="006A75AC" w:rsidRDefault="006A75AC">
      <w:pPr>
        <w:rPr>
          <w:rFonts w:ascii="Elephant" w:hAnsi="Elephant"/>
        </w:rPr>
      </w:pPr>
      <w:r w:rsidRPr="006A75AC">
        <w:rPr>
          <w:rFonts w:ascii="Elephant" w:hAnsi="Elephant"/>
        </w:rPr>
        <w:t>Multiple-Choice Responses (80 marks)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Who is the speaker (narrator) in “After the Hurricane?”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What is the main narrative in “After the Hurricane?”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Why does Freddie leave her family in the convention center?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What does the line “citizen’s herded” describe?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 xml:space="preserve">How does Freddie show her feelings when she sees the sign outside </w:t>
      </w:r>
      <w:proofErr w:type="spellStart"/>
      <w:r w:rsidRPr="006A75AC">
        <w:rPr>
          <w:rFonts w:ascii="Elephant" w:hAnsi="Elephant"/>
        </w:rPr>
        <w:t>Doolie’s</w:t>
      </w:r>
      <w:proofErr w:type="spellEnd"/>
      <w:r w:rsidRPr="006A75AC">
        <w:rPr>
          <w:rFonts w:ascii="Elephant" w:hAnsi="Elephant"/>
        </w:rPr>
        <w:t>?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What is the overall tone of “After the Hurricane?”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Why is the subject (main character) watching in “Watcher?”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What does the phrase “no-one said remains” emphasize or show?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What do both poems tell about?</w:t>
      </w:r>
    </w:p>
    <w:p w:rsidR="006A75AC" w:rsidRPr="006A75AC" w:rsidRDefault="006A75AC" w:rsidP="006A75AC">
      <w:pPr>
        <w:pStyle w:val="ListParagraph"/>
        <w:numPr>
          <w:ilvl w:val="0"/>
          <w:numId w:val="1"/>
        </w:numPr>
        <w:rPr>
          <w:rFonts w:ascii="Elephant" w:hAnsi="Elephant"/>
        </w:rPr>
      </w:pPr>
      <w:r w:rsidRPr="006A75AC">
        <w:rPr>
          <w:rFonts w:ascii="Elephant" w:hAnsi="Elephant"/>
        </w:rPr>
        <w:t>What important idea is shared by both poems?</w:t>
      </w:r>
    </w:p>
    <w:p w:rsidR="006A75AC" w:rsidRPr="006A75AC" w:rsidRDefault="006A75AC">
      <w:pPr>
        <w:rPr>
          <w:rFonts w:ascii="Elephant" w:hAnsi="Elephant"/>
        </w:rPr>
      </w:pPr>
      <w:r w:rsidRPr="006A75AC">
        <w:rPr>
          <w:rFonts w:ascii="Elephant" w:hAnsi="Elephant"/>
        </w:rPr>
        <w:t>Written response (20 marks)</w:t>
      </w:r>
      <w:bookmarkStart w:id="0" w:name="_GoBack"/>
      <w:bookmarkEnd w:id="0"/>
    </w:p>
    <w:p w:rsidR="006A75AC" w:rsidRPr="006A75AC" w:rsidRDefault="006A75AC">
      <w:pPr>
        <w:rPr>
          <w:rFonts w:ascii="Elephant" w:hAnsi="Elephant"/>
        </w:rPr>
      </w:pPr>
      <w:r w:rsidRPr="006A75AC">
        <w:rPr>
          <w:rFonts w:ascii="Elephant" w:hAnsi="Elephant"/>
        </w:rPr>
        <w:t>Use text details to support your response:</w:t>
      </w:r>
    </w:p>
    <w:p w:rsidR="006A75AC" w:rsidRPr="006A75AC" w:rsidRDefault="006A75AC" w:rsidP="006A75AC">
      <w:pPr>
        <w:pStyle w:val="ListParagraph"/>
        <w:numPr>
          <w:ilvl w:val="0"/>
          <w:numId w:val="2"/>
        </w:numPr>
        <w:rPr>
          <w:rFonts w:ascii="Elephant" w:hAnsi="Elephant"/>
        </w:rPr>
      </w:pPr>
      <w:r w:rsidRPr="006A75AC">
        <w:rPr>
          <w:rFonts w:ascii="Elephant" w:hAnsi="Elephant"/>
        </w:rPr>
        <w:t>What does the phrase “the world is here but no-one is watching” in “After the Hurricane” mean?</w:t>
      </w:r>
    </w:p>
    <w:p w:rsidR="006A75AC" w:rsidRPr="006A75AC" w:rsidRDefault="006A75AC" w:rsidP="006A75AC">
      <w:pPr>
        <w:pStyle w:val="ListParagraph"/>
        <w:numPr>
          <w:ilvl w:val="0"/>
          <w:numId w:val="2"/>
        </w:numPr>
        <w:rPr>
          <w:rFonts w:ascii="Elephant" w:hAnsi="Elephant"/>
        </w:rPr>
      </w:pPr>
      <w:r w:rsidRPr="006A75AC">
        <w:rPr>
          <w:rFonts w:ascii="Elephant" w:hAnsi="Elephant"/>
        </w:rPr>
        <w:t>Who are the watchers in each poem and what do they do?</w:t>
      </w:r>
    </w:p>
    <w:p w:rsidR="006A75AC" w:rsidRPr="006A75AC" w:rsidRDefault="006A75AC">
      <w:pPr>
        <w:rPr>
          <w:rFonts w:ascii="Elephant" w:hAnsi="Elephant"/>
        </w:rPr>
      </w:pPr>
      <w:r w:rsidRPr="006A75AC">
        <w:rPr>
          <w:rFonts w:ascii="Elephant" w:hAnsi="Elephant"/>
        </w:rPr>
        <w:t>Hint: there is only one watcher in “Watcher” but there are many different watchers in “After the Hurricane.”</w:t>
      </w:r>
    </w:p>
    <w:sectPr w:rsidR="006A75AC" w:rsidRPr="006A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42F"/>
    <w:multiLevelType w:val="hybridMultilevel"/>
    <w:tmpl w:val="A6CC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C0A"/>
    <w:multiLevelType w:val="hybridMultilevel"/>
    <w:tmpl w:val="BF6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AC"/>
    <w:rsid w:val="006A75AC"/>
    <w:rsid w:val="007E08FA"/>
    <w:rsid w:val="009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9D719-F07E-44B0-8A8C-40DFEED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dcterms:created xsi:type="dcterms:W3CDTF">2017-12-15T13:38:00Z</dcterms:created>
  <dcterms:modified xsi:type="dcterms:W3CDTF">2017-12-15T13:47:00Z</dcterms:modified>
</cp:coreProperties>
</file>